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DD" w:rsidRDefault="00EF56DD" w:rsidP="00EF56DD">
      <w:pPr>
        <w:spacing w:before="89"/>
        <w:ind w:left="1576" w:right="149" w:hanging="497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You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have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the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right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to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receive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a “Good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Faith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Estimate”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explaining how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much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your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health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care will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cost</w:t>
      </w:r>
    </w:p>
    <w:p w:rsidR="00EF56DD" w:rsidRDefault="00EF56DD" w:rsidP="00EF56DD">
      <w:pPr>
        <w:pStyle w:val="BodyText"/>
        <w:rPr>
          <w:rFonts w:ascii="Arial"/>
          <w:b/>
          <w:sz w:val="36"/>
        </w:rPr>
      </w:pPr>
    </w:p>
    <w:p w:rsidR="00EF56DD" w:rsidRDefault="00EF56DD" w:rsidP="00EF56DD">
      <w:pPr>
        <w:spacing w:before="230"/>
        <w:ind w:left="120" w:right="309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Under the law, health care providers need to give </w:t>
      </w:r>
      <w:r>
        <w:rPr>
          <w:rFonts w:ascii="Arial" w:hAnsi="Arial"/>
          <w:b/>
          <w:sz w:val="24"/>
        </w:rPr>
        <w:t>patients who don’t have certain types of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health care coverage or who are not using certain types of health care coverage </w:t>
      </w:r>
      <w:r>
        <w:rPr>
          <w:rFonts w:ascii="Arial" w:hAnsi="Arial"/>
          <w:sz w:val="24"/>
        </w:rPr>
        <w:t>an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estimate of their bill for health care items and services before those items or services are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provided.</w:t>
      </w:r>
    </w:p>
    <w:p w:rsidR="00EF56DD" w:rsidRDefault="00EF56DD" w:rsidP="00EF56DD">
      <w:pPr>
        <w:pStyle w:val="BodyText"/>
        <w:rPr>
          <w:rFonts w:ascii="Arial"/>
          <w:sz w:val="26"/>
        </w:rPr>
      </w:pPr>
    </w:p>
    <w:p w:rsidR="00EF56DD" w:rsidRDefault="00EF56DD" w:rsidP="00EF56D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61" w:line="254" w:lineRule="auto"/>
        <w:ind w:right="872"/>
        <w:rPr>
          <w:sz w:val="24"/>
        </w:rPr>
      </w:pPr>
      <w:r>
        <w:rPr>
          <w:sz w:val="24"/>
        </w:rPr>
        <w:t>You have the right to receive a Good Faith Estimate for the total expected cost of</w:t>
      </w:r>
      <w:r>
        <w:rPr>
          <w:spacing w:val="-64"/>
          <w:sz w:val="24"/>
        </w:rPr>
        <w:t xml:space="preserve"> </w:t>
      </w:r>
      <w:r>
        <w:rPr>
          <w:sz w:val="24"/>
        </w:rPr>
        <w:t>any health care items or services upon request or when scheduling such items or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services. This includes related costs like medical tests, prescription drugs,</w:t>
      </w:r>
      <w:r>
        <w:rPr>
          <w:spacing w:val="1"/>
          <w:sz w:val="24"/>
        </w:rPr>
        <w:t xml:space="preserve"> </w:t>
      </w:r>
      <w:r>
        <w:rPr>
          <w:sz w:val="24"/>
        </w:rPr>
        <w:t>equipment,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hospital fees.</w:t>
      </w:r>
    </w:p>
    <w:p w:rsidR="00EF56DD" w:rsidRDefault="00EF56DD" w:rsidP="00EF56DD">
      <w:pPr>
        <w:pStyle w:val="BodyText"/>
        <w:rPr>
          <w:rFonts w:ascii="Arial"/>
          <w:sz w:val="26"/>
        </w:rPr>
      </w:pPr>
    </w:p>
    <w:p w:rsidR="00EF56DD" w:rsidRDefault="00EF56DD" w:rsidP="00EF56D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6" w:lineRule="auto"/>
        <w:ind w:right="670"/>
        <w:rPr>
          <w:sz w:val="24"/>
        </w:rPr>
      </w:pPr>
      <w:r>
        <w:rPr>
          <w:sz w:val="24"/>
        </w:rPr>
        <w:t>If you schedule a health care item or service at least 3 business days in advance,</w:t>
      </w:r>
      <w:r>
        <w:rPr>
          <w:spacing w:val="1"/>
          <w:sz w:val="24"/>
        </w:rPr>
        <w:t xml:space="preserve"> </w:t>
      </w:r>
      <w:r>
        <w:rPr>
          <w:sz w:val="24"/>
        </w:rPr>
        <w:t>make sure your health care provider or facility gives you a Good Faith Estimate in</w:t>
      </w:r>
      <w:r>
        <w:rPr>
          <w:spacing w:val="1"/>
          <w:sz w:val="24"/>
        </w:rPr>
        <w:t xml:space="preserve"> </w:t>
      </w:r>
      <w:r>
        <w:rPr>
          <w:sz w:val="24"/>
        </w:rPr>
        <w:t>writing within 1 business day after scheduling. If you schedule a health care item or</w:t>
      </w:r>
      <w:r>
        <w:rPr>
          <w:spacing w:val="-64"/>
          <w:sz w:val="24"/>
        </w:rPr>
        <w:t xml:space="preserve"> </w:t>
      </w:r>
      <w:r>
        <w:rPr>
          <w:sz w:val="24"/>
        </w:rPr>
        <w:t>service at least 10 business days in advance, make sure your health care provider</w:t>
      </w:r>
      <w:r>
        <w:rPr>
          <w:spacing w:val="1"/>
          <w:sz w:val="24"/>
        </w:rPr>
        <w:t xml:space="preserve"> </w:t>
      </w:r>
      <w:r>
        <w:rPr>
          <w:sz w:val="24"/>
        </w:rPr>
        <w:t>or facility gives you a Good Faith Estimate in writing within 3 business days after</w:t>
      </w:r>
      <w:r>
        <w:rPr>
          <w:spacing w:val="1"/>
          <w:sz w:val="24"/>
        </w:rPr>
        <w:t xml:space="preserve"> </w:t>
      </w:r>
      <w:r>
        <w:rPr>
          <w:sz w:val="24"/>
        </w:rPr>
        <w:t>scheduling. You can also ask any health care provider or facility for a Good Faith</w:t>
      </w:r>
      <w:r>
        <w:rPr>
          <w:spacing w:val="1"/>
          <w:sz w:val="24"/>
        </w:rPr>
        <w:t xml:space="preserve"> </w:t>
      </w:r>
      <w:r>
        <w:rPr>
          <w:sz w:val="24"/>
        </w:rPr>
        <w:t>Estimate before you schedule an item or service. If you do, make sure the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provider or facility gives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a Good</w:t>
      </w:r>
      <w:r>
        <w:rPr>
          <w:spacing w:val="3"/>
          <w:sz w:val="24"/>
        </w:rPr>
        <w:t xml:space="preserve"> </w:t>
      </w:r>
      <w:r>
        <w:rPr>
          <w:sz w:val="24"/>
        </w:rPr>
        <w:t>Faith</w:t>
      </w:r>
      <w:r>
        <w:rPr>
          <w:spacing w:val="2"/>
          <w:sz w:val="24"/>
        </w:rPr>
        <w:t xml:space="preserve"> </w:t>
      </w:r>
      <w:r>
        <w:rPr>
          <w:sz w:val="24"/>
        </w:rPr>
        <w:t>Estimate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writing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ask.</w:t>
      </w:r>
    </w:p>
    <w:p w:rsidR="00EF56DD" w:rsidRDefault="00EF56DD" w:rsidP="00EF56DD">
      <w:pPr>
        <w:pStyle w:val="BodyText"/>
        <w:rPr>
          <w:rFonts w:ascii="Arial"/>
          <w:sz w:val="26"/>
        </w:rPr>
      </w:pPr>
    </w:p>
    <w:p w:rsidR="00EF56DD" w:rsidRDefault="00EF56DD" w:rsidP="00EF56D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7" w:lineRule="auto"/>
        <w:ind w:right="908"/>
        <w:rPr>
          <w:sz w:val="24"/>
        </w:rPr>
      </w:pPr>
      <w:r>
        <w:rPr>
          <w:sz w:val="24"/>
        </w:rPr>
        <w:t>If you receive a bill that is at least $400 more for any provider or facility than your</w:t>
      </w:r>
      <w:r>
        <w:rPr>
          <w:spacing w:val="-64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Faith</w:t>
      </w:r>
      <w:r>
        <w:rPr>
          <w:spacing w:val="-2"/>
          <w:sz w:val="24"/>
        </w:rPr>
        <w:t xml:space="preserve"> </w:t>
      </w:r>
      <w:r>
        <w:rPr>
          <w:sz w:val="24"/>
        </w:rPr>
        <w:t>Estimate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facility,</w:t>
      </w:r>
      <w:r>
        <w:rPr>
          <w:spacing w:val="-1"/>
          <w:sz w:val="24"/>
        </w:rPr>
        <w:t xml:space="preserve"> </w:t>
      </w:r>
      <w:r>
        <w:rPr>
          <w:sz w:val="24"/>
        </w:rPr>
        <w:t>you can</w:t>
      </w:r>
      <w:r>
        <w:rPr>
          <w:spacing w:val="-2"/>
          <w:sz w:val="24"/>
        </w:rPr>
        <w:t xml:space="preserve"> </w:t>
      </w:r>
      <w:r>
        <w:rPr>
          <w:sz w:val="24"/>
        </w:rPr>
        <w:t>dispute the</w:t>
      </w:r>
      <w:r>
        <w:rPr>
          <w:spacing w:val="-1"/>
          <w:sz w:val="24"/>
        </w:rPr>
        <w:t xml:space="preserve"> </w:t>
      </w:r>
      <w:r>
        <w:rPr>
          <w:sz w:val="24"/>
        </w:rPr>
        <w:t>bill.</w:t>
      </w:r>
    </w:p>
    <w:p w:rsidR="00EF56DD" w:rsidRDefault="00EF56DD" w:rsidP="00EF56DD">
      <w:pPr>
        <w:pStyle w:val="BodyText"/>
        <w:rPr>
          <w:rFonts w:ascii="Arial"/>
          <w:sz w:val="26"/>
        </w:rPr>
      </w:pPr>
    </w:p>
    <w:p w:rsidR="00EF56DD" w:rsidRDefault="00EF56DD" w:rsidP="00EF56D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to save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picture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Faith</w:t>
      </w:r>
      <w:r>
        <w:rPr>
          <w:spacing w:val="-3"/>
          <w:sz w:val="24"/>
        </w:rPr>
        <w:t xml:space="preserve"> </w:t>
      </w:r>
      <w:r>
        <w:rPr>
          <w:sz w:val="24"/>
        </w:rPr>
        <w:t>Estimate</w:t>
      </w:r>
      <w:r>
        <w:rPr>
          <w:spacing w:val="-3"/>
          <w:sz w:val="24"/>
        </w:rPr>
        <w:t xml:space="preserve"> </w:t>
      </w:r>
      <w:r>
        <w:rPr>
          <w:sz w:val="24"/>
        </w:rPr>
        <w:t>and the</w:t>
      </w:r>
      <w:r>
        <w:rPr>
          <w:spacing w:val="-3"/>
          <w:sz w:val="24"/>
        </w:rPr>
        <w:t xml:space="preserve"> </w:t>
      </w:r>
      <w:r>
        <w:rPr>
          <w:sz w:val="24"/>
        </w:rPr>
        <w:t>bill.</w:t>
      </w:r>
    </w:p>
    <w:p w:rsidR="00EF56DD" w:rsidRDefault="00EF56DD" w:rsidP="00EF56DD">
      <w:pPr>
        <w:pStyle w:val="BodyText"/>
        <w:rPr>
          <w:rFonts w:ascii="Arial"/>
          <w:sz w:val="34"/>
        </w:rPr>
      </w:pPr>
    </w:p>
    <w:p w:rsidR="00EF56DD" w:rsidRDefault="00EF56DD" w:rsidP="00EF56DD">
      <w:pPr>
        <w:pStyle w:val="BodyText"/>
        <w:ind w:left="120" w:right="525"/>
        <w:rPr>
          <w:rFonts w:ascii="Arial"/>
        </w:rPr>
      </w:pPr>
      <w:r>
        <w:rPr>
          <w:rFonts w:ascii="Arial"/>
        </w:rPr>
        <w:t>For questions or more information about your right to a Good Faith Estimate, visit</w:t>
      </w:r>
      <w:r>
        <w:rPr>
          <w:rFonts w:ascii="Arial"/>
          <w:spacing w:val="1"/>
        </w:rPr>
        <w:t xml:space="preserve"> </w:t>
      </w:r>
      <w:hyperlink r:id="rId7">
        <w:r>
          <w:rPr>
            <w:rFonts w:ascii="Arial"/>
            <w:color w:val="0562C1"/>
            <w:sz w:val="22"/>
            <w:u w:val="single" w:color="0562C1"/>
          </w:rPr>
          <w:t>www.cms.gov/nosurprises/consumers</w:t>
        </w:r>
      </w:hyperlink>
      <w:r>
        <w:rPr>
          <w:rFonts w:ascii="Arial"/>
        </w:rPr>
        <w:t xml:space="preserve">, email </w:t>
      </w:r>
      <w:hyperlink r:id="rId8">
        <w:r>
          <w:rPr>
            <w:rFonts w:ascii="Arial"/>
            <w:color w:val="0562C1"/>
            <w:u w:val="single" w:color="0562C1"/>
          </w:rPr>
          <w:t>FederalPPDRQuestions@cms.hhs.gov</w:t>
        </w:r>
      </w:hyperlink>
      <w:r>
        <w:rPr>
          <w:rFonts w:ascii="Arial"/>
        </w:rPr>
        <w:t>, or call 1-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800-985-3059.</w:t>
      </w:r>
    </w:p>
    <w:p w:rsidR="00EF56DD" w:rsidRDefault="00EF56DD" w:rsidP="00EF56DD">
      <w:pPr>
        <w:pStyle w:val="BodyText"/>
        <w:rPr>
          <w:rFonts w:ascii="Arial"/>
          <w:sz w:val="20"/>
        </w:rPr>
      </w:pPr>
    </w:p>
    <w:p w:rsidR="00EF56DD" w:rsidRDefault="00EF56DD" w:rsidP="00EF56DD">
      <w:pPr>
        <w:pStyle w:val="BodyText"/>
        <w:rPr>
          <w:rFonts w:ascii="Arial"/>
          <w:sz w:val="20"/>
        </w:rPr>
      </w:pPr>
    </w:p>
    <w:p w:rsidR="00EF56DD" w:rsidRPr="00EF56DD" w:rsidRDefault="00EF56DD" w:rsidP="00EF56DD">
      <w:pPr>
        <w:pStyle w:val="BodyText"/>
        <w:spacing w:before="79"/>
        <w:ind w:left="479" w:right="475"/>
        <w:jc w:val="both"/>
        <w:rPr>
          <w:rFonts w:asciiTheme="minorHAnsi" w:hAnsiTheme="minorHAnsi" w:cstheme="minorHAnsi"/>
          <w:sz w:val="20"/>
          <w:szCs w:val="20"/>
        </w:rPr>
      </w:pPr>
      <w:r w:rsidRPr="00EF56DD">
        <w:rPr>
          <w:rFonts w:asciiTheme="minorHAnsi" w:hAnsiTheme="minorHAnsi" w:cstheme="minorHAnsi"/>
          <w:b/>
          <w:sz w:val="20"/>
          <w:szCs w:val="20"/>
        </w:rPr>
        <w:t>PRIVACY ACT STATEMENT</w:t>
      </w:r>
      <w:r w:rsidRPr="00EF56DD">
        <w:rPr>
          <w:rFonts w:asciiTheme="minorHAnsi" w:hAnsiTheme="minorHAnsi" w:cstheme="minorHAnsi"/>
          <w:sz w:val="20"/>
          <w:szCs w:val="20"/>
        </w:rPr>
        <w:t>: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CMS is authorized to collect the information on this form and</w:t>
      </w:r>
      <w:r w:rsidRPr="00EF56DD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any supporting documentation under section 2799B-7 of the Public Health Service Act, as added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by section 112 of the No Surprises Act, title I of Division BB of the Consolidated Appropriations</w:t>
      </w:r>
      <w:r w:rsidRPr="00EF56DD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Act, 2021 (Pub. L. 116-260). We need the information on the form to process your request to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initiate a payment dispute, verify the eligibility of your dispute for the PPDR process, and to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determine whether any conflict of interest exists with the independent dispute resolution entity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selected to decide your dispute. The information may also be used to: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(1) support a decision on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your dispute; (2) support the ongoing operation and oversight of the PPDR program; (3) evaluate</w:t>
      </w:r>
      <w:r w:rsidRPr="00EF56DD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selected IDR entity’s compliance with program rules. Providing the requested information is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voluntary. But failing to provide it may delay or prevent processing of your dispute, or it could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cause</w:t>
      </w:r>
      <w:r w:rsidRPr="00EF56D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your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dispute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to be</w:t>
      </w:r>
      <w:r w:rsidRPr="00EF56D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decided in favor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of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the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provider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or</w:t>
      </w:r>
      <w:r w:rsidRPr="00EF56D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F56DD">
        <w:rPr>
          <w:rFonts w:asciiTheme="minorHAnsi" w:hAnsiTheme="minorHAnsi" w:cstheme="minorHAnsi"/>
          <w:sz w:val="20"/>
          <w:szCs w:val="20"/>
        </w:rPr>
        <w:t>facility.</w:t>
      </w:r>
    </w:p>
    <w:p w:rsidR="00EF56DD" w:rsidRDefault="00EF56DD" w:rsidP="00EF56DD">
      <w:pPr>
        <w:pStyle w:val="BodyText"/>
        <w:rPr>
          <w:rFonts w:ascii="Arial"/>
          <w:sz w:val="20"/>
        </w:rPr>
      </w:pPr>
      <w:bookmarkStart w:id="0" w:name="_GoBack"/>
      <w:bookmarkEnd w:id="0"/>
    </w:p>
    <w:p w:rsidR="00EF56DD" w:rsidRDefault="00EF56DD" w:rsidP="00EF56DD">
      <w:pPr>
        <w:pStyle w:val="BodyText"/>
        <w:rPr>
          <w:rFonts w:ascii="Arial"/>
          <w:sz w:val="20"/>
        </w:rPr>
      </w:pPr>
    </w:p>
    <w:p w:rsidR="00EF56DD" w:rsidRDefault="00EF56DD" w:rsidP="00EF56DD">
      <w:pPr>
        <w:pStyle w:val="BodyText"/>
        <w:spacing w:before="6"/>
        <w:rPr>
          <w:rFonts w:ascii="Arial"/>
          <w:sz w:val="23"/>
        </w:rPr>
      </w:pPr>
    </w:p>
    <w:p w:rsidR="00EF56DD" w:rsidRDefault="00EF56DD" w:rsidP="00EF56DD">
      <w:pPr>
        <w:pStyle w:val="BodyText"/>
        <w:ind w:right="118"/>
        <w:jc w:val="right"/>
        <w:rPr>
          <w:rFonts w:ascii="Arial"/>
        </w:rPr>
      </w:pPr>
      <w:r>
        <w:rPr>
          <w:rFonts w:ascii="Arial"/>
        </w:rPr>
        <w:t>1</w:t>
      </w:r>
    </w:p>
    <w:p w:rsidR="003009E3" w:rsidRDefault="003009E3"/>
    <w:sectPr w:rsidR="003009E3">
      <w:headerReference w:type="default" r:id="rId9"/>
      <w:pgSz w:w="12240" w:h="15840"/>
      <w:pgMar w:top="136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ACA" w:rsidRDefault="000B2ACA" w:rsidP="00F37C3C">
      <w:r>
        <w:separator/>
      </w:r>
    </w:p>
  </w:endnote>
  <w:endnote w:type="continuationSeparator" w:id="0">
    <w:p w:rsidR="000B2ACA" w:rsidRDefault="000B2ACA" w:rsidP="00F3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ACA" w:rsidRDefault="000B2ACA" w:rsidP="00F37C3C">
      <w:r>
        <w:separator/>
      </w:r>
    </w:p>
  </w:footnote>
  <w:footnote w:type="continuationSeparator" w:id="0">
    <w:p w:rsidR="000B2ACA" w:rsidRDefault="000B2ACA" w:rsidP="00F3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3C" w:rsidRDefault="00F37C3C">
    <w:pPr>
      <w:pStyle w:val="Header"/>
    </w:pPr>
    <w:r>
      <w:rPr>
        <w:noProof/>
      </w:rPr>
      <w:drawing>
        <wp:inline distT="0" distB="0" distL="0" distR="0">
          <wp:extent cx="914400" cy="260448"/>
          <wp:effectExtent l="0" t="0" r="0" b="6350"/>
          <wp:docPr id="1" name="Picture 1" descr="cid:image001.png@01D67625.45E76B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png@01D67625.45E76B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28" cy="27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23891"/>
    <w:multiLevelType w:val="hybridMultilevel"/>
    <w:tmpl w:val="A0AE9B7E"/>
    <w:lvl w:ilvl="0" w:tplc="D54C7C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0886F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E87EE2B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9A22588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550ACBE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87DC8CF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AB62502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0374D158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B16E4D5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DD"/>
    <w:rsid w:val="000B2ACA"/>
    <w:rsid w:val="003009E3"/>
    <w:rsid w:val="00EF56DD"/>
    <w:rsid w:val="00F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1F37D-D015-44D1-8E38-4D5309B3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56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56D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56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F56DD"/>
    <w:pPr>
      <w:ind w:left="840" w:hanging="36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3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C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C3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lPPDRQuestions@cms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s.gov/nosurprises/consum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C5C.3A403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Alderson</dc:creator>
  <cp:keywords/>
  <dc:description/>
  <cp:lastModifiedBy>Pam Alderson</cp:lastModifiedBy>
  <cp:revision>2</cp:revision>
  <dcterms:created xsi:type="dcterms:W3CDTF">2022-01-18T17:33:00Z</dcterms:created>
  <dcterms:modified xsi:type="dcterms:W3CDTF">2022-01-18T17:40:00Z</dcterms:modified>
</cp:coreProperties>
</file>